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EE84" w14:textId="77777777" w:rsidR="001C77E6" w:rsidRPr="001C77E6" w:rsidRDefault="001C77E6" w:rsidP="001C77E6">
      <w:pPr>
        <w:shd w:val="clear" w:color="auto" w:fill="FFFFFF"/>
        <w:spacing w:after="0" w:line="330" w:lineRule="atLeast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PT Sans" w:eastAsia="Times New Roman" w:hAnsi="PT Sans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5400B498" wp14:editId="42F18A5E">
            <wp:extent cx="5681609" cy="3717929"/>
            <wp:effectExtent l="0" t="0" r="0" b="0"/>
            <wp:docPr id="1" name="Рисунок 1" descr="Почти 4,5 миллиарда рублей кредитов получил бизнес Приморья при поддержке Гарантийного фонд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ти 4,5 миллиарда рублей кредитов получил бизнес Приморья при поддержке Гарантийного фонд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86" cy="375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0596" w14:textId="77777777" w:rsidR="001C77E6" w:rsidRPr="001C77E6" w:rsidRDefault="001C77E6" w:rsidP="001C77E6">
      <w:pPr>
        <w:shd w:val="clear" w:color="auto" w:fill="FFFFFF"/>
        <w:spacing w:after="0" w:line="330" w:lineRule="atLeast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PT Sans" w:eastAsia="Times New Roman" w:hAnsi="PT Sans" w:cs="Times New Roman"/>
          <w:color w:val="FFFFFF"/>
          <w:sz w:val="20"/>
          <w:szCs w:val="20"/>
          <w:lang w:eastAsia="ru-RU"/>
        </w:rPr>
        <w:t>18 октября 2021 12:00</w:t>
      </w:r>
    </w:p>
    <w:p w14:paraId="3F5917D8" w14:textId="4DE2CF12" w:rsidR="001C77E6" w:rsidRPr="001C77E6" w:rsidRDefault="001C77E6" w:rsidP="001C77E6">
      <w:pPr>
        <w:shd w:val="clear" w:color="auto" w:fill="FFFFFF"/>
        <w:outlineLvl w:val="1"/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</w:pPr>
      <w:r w:rsidRPr="001C77E6"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  <w:t xml:space="preserve">ПОЧТИ 4,5 МИЛЛИАРДА РУБЛЕЙ КРЕДИТОВ ПОЛУЧИЛ БИЗНЕС </w:t>
      </w:r>
      <w:proofErr w:type="gramStart"/>
      <w:r w:rsidRPr="001C77E6"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  <w:t>ПРИМОРЬЯ  ПОДДЕРЖКЕ</w:t>
      </w:r>
      <w:proofErr w:type="gramEnd"/>
      <w:r w:rsidRPr="001C77E6"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  <w:t xml:space="preserve"> ГАРАНТИЙНОГО ФОНДА</w:t>
      </w:r>
    </w:p>
    <w:p w14:paraId="57F496D4" w14:textId="77777777" w:rsidR="001C77E6" w:rsidRPr="001C77E6" w:rsidRDefault="001C77E6" w:rsidP="001C77E6">
      <w:pPr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 9 месяцев этого года предприниматели получили почти 4,5 миллиарда рублей кредитов при поддержке </w:t>
      </w:r>
      <w:hyperlink r:id="rId6" w:history="1">
        <w:r w:rsidRPr="001C77E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ru-RU"/>
          </w:rPr>
          <w:t>Гарантийного фонда Приморского края</w:t>
        </w:r>
      </w:hyperlink>
      <w:r w:rsidRPr="001C77E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В числе направлений кредитуемого бизнеса – строительство, производство и сельское хозяйство. На инвестиционные цели при поддержке фонда направлено более 2 миллиардов рублей.</w:t>
      </w:r>
    </w:p>
    <w:p w14:paraId="5D4B294B" w14:textId="77777777" w:rsidR="001C77E6" w:rsidRPr="001C77E6" w:rsidRDefault="001C77E6" w:rsidP="001C77E6">
      <w:pPr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 сообщили в министерстве экономического развития Приморья, всего за 9 месяцев было заключено 229 договоров на сумму почти в 1,5 миллиарда рублей. По ним предприниматели смогли получить почти 4,4 миллиарда рублей. Самым популярным направлением бизнеса, который обращался за поручительствами Гарантийного фонда Приморского края, стала оптово-розничная торговля: 105 договоров, по которым бизнес получил 1,5 миллиарда рублей. Самая популярная цель кредитов, за которыми обращались предприниматели, – пополнение оборотных средств: 130 договоров, по которым выдали почти 2 миллиарда рублей.</w:t>
      </w:r>
    </w:p>
    <w:p w14:paraId="277BF9C4" w14:textId="77777777" w:rsidR="001C77E6" w:rsidRPr="001C77E6" w:rsidRDefault="001C77E6" w:rsidP="001C77E6">
      <w:pPr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«Мы отмечаем рост интереса бизнеса к инвестициям в свое будущее – за последние три месяца сумма кредитов, выданных на эти цели с нашей помощью, выросла почти на две трети. С нашими поручительствами предприниматели получили на инвестирование 2,1 миллиарда рублей за 9 месяцев», – рассказала исполнительный директор Гарантийного фонда Приморья Ксения </w:t>
      </w:r>
      <w:proofErr w:type="spellStart"/>
      <w:r w:rsidRPr="001C77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Плетцер</w:t>
      </w:r>
      <w:proofErr w:type="spellEnd"/>
      <w:r w:rsidRPr="001C77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14:paraId="5A298DAC" w14:textId="77777777" w:rsidR="001C77E6" w:rsidRPr="001C77E6" w:rsidRDefault="001C77E6" w:rsidP="001C77E6">
      <w:pPr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Предприниматели из сферы строительства взяли 30 поручительств на кредиты суммой в 867,5 миллионов рублей, производственные компании – 27 поручительств на кредиты суммой 613 миллионов рублей, сельскохозяйственные компании – 10 поручительств, по которым получили 812 миллионов.</w:t>
      </w:r>
    </w:p>
    <w:p w14:paraId="072CE58A" w14:textId="77777777" w:rsidR="001C77E6" w:rsidRPr="001C77E6" w:rsidRDefault="001C77E6" w:rsidP="001C77E6">
      <w:pPr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Абдулла Рзаев из Уссурийска взял под поручительство Гарантийного фонда Приморского края два кредита общей суммой 57 миллионов рублей. Средства предприниматель направил на строительство торгового центра на центральной улице города.</w:t>
      </w:r>
    </w:p>
    <w:p w14:paraId="606EA1BE" w14:textId="77777777" w:rsidR="001C77E6" w:rsidRPr="001C77E6" w:rsidRDefault="001C77E6" w:rsidP="001C77E6">
      <w:pPr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«Это уже второй торговый центр, который мы строим, и он готов на 70%. Поручительство помогло сэкономить на залоге. Планирую в дальнейшем сотрудничать с Гарантийным фондом, поскольку нужен будет еще кредит», – рассказал Абдулла Рзаев.</w:t>
      </w:r>
    </w:p>
    <w:p w14:paraId="0F3FE239" w14:textId="77777777" w:rsidR="001C77E6" w:rsidRPr="001C77E6" w:rsidRDefault="001C77E6" w:rsidP="001C77E6">
      <w:pPr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Напомним, что поручительство Гарантийного фонда Приморского края может покрывать до 70% суммы основного долга. Комиссия за предоставление в период повышенной готовности составляет 0,5% годовых от суммы договора, а срок рассмотрения заявки составляет один день. Максимальный срок договора в этом случае – три года, а взять поручительство можно даже при наличии у заемщика задолженности по заработной плате или по налогам перед бюджетом любого уровня.</w:t>
      </w:r>
    </w:p>
    <w:p w14:paraId="20D66346" w14:textId="77777777" w:rsidR="001C77E6" w:rsidRPr="001C77E6" w:rsidRDefault="001C77E6" w:rsidP="001C77E6">
      <w:pPr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получить поручительство, нужно обратиться в финансовую организацию-партнера Гарантийного фонда Приморского края и заключить трехсторонний договор. Перед подачей документов в банк можно получить консультацию у специалистов фонда, оставив заявку по телефону: 8 (4232) 2-440-440, или на электронную почту: </w:t>
      </w:r>
      <w:hyperlink r:id="rId7" w:history="1">
        <w:r w:rsidRPr="001C77E6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info@garantprim.ru</w:t>
        </w:r>
      </w:hyperlink>
      <w:r w:rsidRPr="001C77E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14:paraId="5BAB419B" w14:textId="77777777" w:rsidR="001C77E6" w:rsidRPr="001C77E6" w:rsidRDefault="001C77E6" w:rsidP="001C77E6">
      <w:pPr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1C77E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 xml:space="preserve">Антон </w:t>
      </w:r>
      <w:proofErr w:type="spellStart"/>
      <w:r w:rsidRPr="001C77E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Вальтон</w:t>
      </w:r>
      <w:proofErr w:type="spellEnd"/>
      <w:r w:rsidRPr="001C77E6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, </w:t>
      </w:r>
      <w:hyperlink r:id="rId8" w:history="1">
        <w:r w:rsidRPr="001C77E6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valton@cpp25.ru</w:t>
        </w:r>
      </w:hyperlink>
    </w:p>
    <w:p w14:paraId="5158ACDC" w14:textId="77777777" w:rsidR="00F12C76" w:rsidRDefault="00F12C76" w:rsidP="001C77E6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11987"/>
    <w:multiLevelType w:val="multilevel"/>
    <w:tmpl w:val="FF94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E6"/>
    <w:rsid w:val="001C77E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BF1D"/>
  <w15:chartTrackingRefBased/>
  <w15:docId w15:val="{E115BE26-0DB2-40EA-9438-5395D39E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ton@cpp25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arantp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prim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2021-10-21T03:04:00Z</dcterms:created>
  <dcterms:modified xsi:type="dcterms:W3CDTF">2021-10-21T03:05:00Z</dcterms:modified>
</cp:coreProperties>
</file>